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6058A" w:rsidRPr="009668AE" w14:paraId="4D54383C" w14:textId="0AF93AF1" w:rsidTr="00F56B27">
        <w:tc>
          <w:tcPr>
            <w:tcW w:w="3024" w:type="dxa"/>
          </w:tcPr>
          <w:p w14:paraId="48A5F2A6" w14:textId="4D4E7E88" w:rsidR="00D6058A" w:rsidRDefault="00D6058A" w:rsidP="00D6058A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6FE8DDB" wp14:editId="44F82276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18108972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A soak of 25%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26FBF313" w14:textId="54F437FD" w:rsidR="00D6058A" w:rsidRPr="00F56B27" w:rsidRDefault="00D6058A" w:rsidP="00D6058A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6D7683B1" w14:textId="0D499749" w:rsidR="00D6058A" w:rsidRDefault="00D6058A" w:rsidP="00D6058A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76A71003" wp14:editId="021E46E5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1506674339" name="Picture 1506674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59AEB894" w14:textId="2DA6803B" w:rsidR="00D6058A" w:rsidRPr="00F56B27" w:rsidRDefault="00D6058A" w:rsidP="00D6058A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2D03B4C0" w14:textId="61E486CE" w:rsidR="00D6058A" w:rsidRDefault="00D6058A" w:rsidP="00D6058A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23A0325" wp14:editId="06974A4F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2048924923" name="Picture 2048924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1656DEC2" w14:textId="3A477CCA" w:rsidR="00D6058A" w:rsidRPr="00F56B27" w:rsidRDefault="00D6058A" w:rsidP="00D6058A">
            <w:pPr>
              <w:rPr>
                <w:sz w:val="18"/>
                <w:szCs w:val="18"/>
              </w:rPr>
            </w:pPr>
          </w:p>
        </w:tc>
      </w:tr>
      <w:tr w:rsidR="007A2AAE" w:rsidRPr="009668AE" w14:paraId="150651E3" w14:textId="77777777" w:rsidTr="007A2AAE">
        <w:tc>
          <w:tcPr>
            <w:tcW w:w="3024" w:type="dxa"/>
          </w:tcPr>
          <w:p w14:paraId="31D9252F" w14:textId="090F1A58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2E802AA3" wp14:editId="05F07966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4674795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A soak of 25%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72745CF4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751EF785" w14:textId="760AF3A6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756DEAC9" wp14:editId="14D50BB8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1294669445" name="Picture 1294669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400AA553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73752C4D" w14:textId="283976F1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4C2F5E7F" wp14:editId="50490102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1738945930" name="Picture 1738945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71318D4A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</w:tr>
      <w:tr w:rsidR="007A2AAE" w:rsidRPr="009668AE" w14:paraId="3BB22911" w14:textId="77777777" w:rsidTr="007A2AAE">
        <w:tc>
          <w:tcPr>
            <w:tcW w:w="3024" w:type="dxa"/>
          </w:tcPr>
          <w:p w14:paraId="1BB87F86" w14:textId="47D47CA7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3CDE3D87" wp14:editId="34EB4168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7533359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1000EA56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0E2A90A1" w14:textId="5FFCEEFA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4038F2B2" wp14:editId="63C36E2E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616319014" name="Picture 61631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11FB2A7C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6B99A126" w14:textId="1FD0B09D" w:rsidR="007A2AAE" w:rsidRDefault="007A2AAE" w:rsidP="005A65EB">
            <w:pPr>
              <w:rPr>
                <w:sz w:val="18"/>
                <w:szCs w:val="18"/>
              </w:rPr>
            </w:pPr>
            <w:r w:rsidRPr="00F56B2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5B66BA8B" wp14:editId="0F0F4C8D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1270</wp:posOffset>
                  </wp:positionV>
                  <wp:extent cx="616585" cy="805180"/>
                  <wp:effectExtent l="0" t="0" r="0" b="0"/>
                  <wp:wrapSquare wrapText="bothSides"/>
                  <wp:docPr id="1549156948" name="Picture 1549156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9723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6B27">
              <w:rPr>
                <w:b/>
                <w:bCs/>
                <w:sz w:val="20"/>
                <w:szCs w:val="20"/>
              </w:rPr>
              <w:t>False Indigo,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>Baptisia australis</w:t>
            </w:r>
            <w:r w:rsidRPr="00F56B27">
              <w:rPr>
                <w:rFonts w:ascii="&amp;quot" w:eastAsia="Times New Roman" w:hAnsi="&amp;quot"/>
                <w:color w:val="000000"/>
                <w:sz w:val="20"/>
                <w:szCs w:val="20"/>
              </w:rPr>
              <w:t xml:space="preserve"> (</w:t>
            </w:r>
            <w:r w:rsidRPr="00F56B27">
              <w:rPr>
                <w:rFonts w:ascii="&amp;quot" w:eastAsia="Times New Roman" w:hAnsi="&amp;quot"/>
                <w:color w:val="000000"/>
                <w:sz w:val="18"/>
                <w:szCs w:val="18"/>
              </w:rPr>
              <w:t xml:space="preserve">blue)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895412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long viability if refrigerated.</w:t>
            </w:r>
          </w:p>
          <w:p w14:paraId="7FC8214B" w14:textId="77777777" w:rsidR="007A2AAE" w:rsidRPr="00F56B27" w:rsidRDefault="007A2AAE" w:rsidP="005A65EB">
            <w:pPr>
              <w:rPr>
                <w:sz w:val="18"/>
                <w:szCs w:val="18"/>
              </w:rPr>
            </w:pPr>
          </w:p>
        </w:tc>
      </w:tr>
    </w:tbl>
    <w:p w14:paraId="0AD8B920" w14:textId="19F33CDF" w:rsidR="00EE31D6" w:rsidRDefault="00EE31D6" w:rsidP="001C0D00"/>
    <w:sectPr w:rsidR="00EE31D6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mwqAUALJmR/CwAAAA="/>
  </w:docVars>
  <w:rsids>
    <w:rsidRoot w:val="005406BB"/>
    <w:rsid w:val="000433B9"/>
    <w:rsid w:val="00047D16"/>
    <w:rsid w:val="0009619F"/>
    <w:rsid w:val="000D7AD7"/>
    <w:rsid w:val="000E1EF5"/>
    <w:rsid w:val="001868BF"/>
    <w:rsid w:val="001B6C72"/>
    <w:rsid w:val="001C0D00"/>
    <w:rsid w:val="001C3109"/>
    <w:rsid w:val="00242A93"/>
    <w:rsid w:val="00346E43"/>
    <w:rsid w:val="004213FF"/>
    <w:rsid w:val="0047420D"/>
    <w:rsid w:val="0050248B"/>
    <w:rsid w:val="005141CC"/>
    <w:rsid w:val="00526482"/>
    <w:rsid w:val="00526658"/>
    <w:rsid w:val="005406BB"/>
    <w:rsid w:val="00547002"/>
    <w:rsid w:val="00595C8D"/>
    <w:rsid w:val="006B3B34"/>
    <w:rsid w:val="007147A8"/>
    <w:rsid w:val="00742B21"/>
    <w:rsid w:val="0075392F"/>
    <w:rsid w:val="00794C29"/>
    <w:rsid w:val="007A2AAE"/>
    <w:rsid w:val="007B15F5"/>
    <w:rsid w:val="008124FF"/>
    <w:rsid w:val="00895412"/>
    <w:rsid w:val="009668AE"/>
    <w:rsid w:val="00975A97"/>
    <w:rsid w:val="009B5A2E"/>
    <w:rsid w:val="009F00C4"/>
    <w:rsid w:val="00A10B38"/>
    <w:rsid w:val="00AA2CA5"/>
    <w:rsid w:val="00AD0C06"/>
    <w:rsid w:val="00B73E84"/>
    <w:rsid w:val="00BB47ED"/>
    <w:rsid w:val="00BC2A97"/>
    <w:rsid w:val="00BE5921"/>
    <w:rsid w:val="00BF4AC7"/>
    <w:rsid w:val="00C80F73"/>
    <w:rsid w:val="00C95164"/>
    <w:rsid w:val="00CC5470"/>
    <w:rsid w:val="00D57BF5"/>
    <w:rsid w:val="00D6058A"/>
    <w:rsid w:val="00D77190"/>
    <w:rsid w:val="00D93922"/>
    <w:rsid w:val="00E30C51"/>
    <w:rsid w:val="00E40FCC"/>
    <w:rsid w:val="00E827EE"/>
    <w:rsid w:val="00E9548A"/>
    <w:rsid w:val="00EE31D6"/>
    <w:rsid w:val="00F23CF7"/>
    <w:rsid w:val="00F23F1A"/>
    <w:rsid w:val="00F5695D"/>
    <w:rsid w:val="00F56B27"/>
    <w:rsid w:val="00F95484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4374</Characters>
  <Application>Microsoft Office Word</Application>
  <DocSecurity>0</DocSecurity>
  <Lines>162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2023-09-01T12:56:00Z</cp:lastPrinted>
  <dcterms:created xsi:type="dcterms:W3CDTF">2024-11-14T20:59:00Z</dcterms:created>
  <dcterms:modified xsi:type="dcterms:W3CDTF">2024-11-14T20:59:00Z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40d0c77c0ccf6d6e2f1c0c6f98b1dd84024a5f954dc8b46766c68d8ac4ee42e5</vt:lpwstr>
  </property>
</Properties>
</file>